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2B5B" w14:textId="725E521E" w:rsidR="00BE0103" w:rsidRDefault="40C9AC69" w:rsidP="3A8DB67C">
      <w:pPr>
        <w:spacing w:line="300" w:lineRule="auto"/>
      </w:pPr>
      <w:r w:rsidRPr="3A8DB67C">
        <w:rPr>
          <w:rFonts w:ascii="Segoe UI" w:eastAsia="Segoe UI" w:hAnsi="Segoe UI" w:cs="Segoe UI"/>
          <w:b/>
          <w:bCs/>
          <w:sz w:val="21"/>
          <w:szCs w:val="21"/>
        </w:rPr>
        <w:t>Subject:</w:t>
      </w:r>
      <w:r w:rsidRPr="3A8DB67C">
        <w:rPr>
          <w:rFonts w:ascii="Segoe UI" w:eastAsia="Segoe UI" w:hAnsi="Segoe UI" w:cs="Segoe UI"/>
          <w:sz w:val="21"/>
          <w:szCs w:val="21"/>
        </w:rPr>
        <w:t xml:space="preserve"> Request for Approval: AHEPP Annual Conference 2027</w:t>
      </w:r>
    </w:p>
    <w:p w14:paraId="45216257" w14:textId="3D32FC3E" w:rsidR="00BE0103" w:rsidRDefault="40C9AC69" w:rsidP="3A8DB67C">
      <w:pPr>
        <w:spacing w:line="300" w:lineRule="auto"/>
      </w:pPr>
      <w:r w:rsidRPr="3A8DB67C">
        <w:rPr>
          <w:rFonts w:ascii="Segoe UI" w:eastAsia="Segoe UI" w:hAnsi="Segoe UI" w:cs="Segoe UI"/>
          <w:sz w:val="21"/>
          <w:szCs w:val="21"/>
        </w:rPr>
        <w:t>Dear [MANAGER’S NAME],</w:t>
      </w:r>
    </w:p>
    <w:p w14:paraId="25342505" w14:textId="4DB476A1" w:rsidR="00BE0103" w:rsidRDefault="40C9AC69" w:rsidP="3A8DB67C">
      <w:pPr>
        <w:spacing w:line="300" w:lineRule="auto"/>
      </w:pPr>
      <w:r w:rsidRPr="14C71818">
        <w:rPr>
          <w:rFonts w:ascii="Segoe UI" w:eastAsia="Segoe UI" w:hAnsi="Segoe UI" w:cs="Segoe UI"/>
          <w:sz w:val="21"/>
          <w:szCs w:val="21"/>
        </w:rPr>
        <w:t xml:space="preserve">I am requesting approval to attend the </w:t>
      </w:r>
      <w:r w:rsidRPr="14C71818">
        <w:rPr>
          <w:rFonts w:ascii="Segoe UI" w:eastAsia="Segoe UI" w:hAnsi="Segoe UI" w:cs="Segoe UI"/>
          <w:b/>
          <w:bCs/>
          <w:sz w:val="21"/>
          <w:szCs w:val="21"/>
        </w:rPr>
        <w:t>Association of Healthcare Emergency Preparedness Professionals (AHEPP) Annual Conference 2027</w:t>
      </w:r>
      <w:r w:rsidRPr="14C71818">
        <w:rPr>
          <w:rFonts w:ascii="Segoe UI" w:eastAsia="Segoe UI" w:hAnsi="Segoe UI" w:cs="Segoe UI"/>
          <w:sz w:val="21"/>
          <w:szCs w:val="21"/>
        </w:rPr>
        <w:t xml:space="preserve">, including the pre-conference sessions on February 22, 2027 </w:t>
      </w:r>
      <w:r w:rsidR="538F7BE4" w:rsidRPr="14C71818">
        <w:rPr>
          <w:rFonts w:ascii="Segoe UI" w:eastAsia="Segoe UI" w:hAnsi="Segoe UI" w:cs="Segoe UI"/>
          <w:sz w:val="21"/>
          <w:szCs w:val="21"/>
        </w:rPr>
        <w:t>[</w:t>
      </w:r>
      <w:r w:rsidRPr="14C71818">
        <w:rPr>
          <w:rFonts w:ascii="Segoe UI" w:eastAsia="Segoe UI" w:hAnsi="Segoe UI" w:cs="Segoe UI"/>
          <w:sz w:val="21"/>
          <w:szCs w:val="21"/>
        </w:rPr>
        <w:t>if applicable] and the main conference on February 23 &amp; 24, 2027. This conference is specifically designed for healthcare emergency preparedness professionals and provides current, evidence-based strategies that directly support our organization’s readiness, compliance, and resilience goals.</w:t>
      </w:r>
    </w:p>
    <w:p w14:paraId="66DDE018" w14:textId="263B88B8" w:rsidR="00BE0103" w:rsidRDefault="40C9AC69" w:rsidP="3A8DB67C">
      <w:pPr>
        <w:spacing w:line="300" w:lineRule="auto"/>
      </w:pPr>
      <w:r w:rsidRPr="3A8DB67C">
        <w:rPr>
          <w:rFonts w:ascii="Segoe UI" w:eastAsia="Segoe UI" w:hAnsi="Segoe UI" w:cs="Segoe UI"/>
          <w:sz w:val="21"/>
          <w:szCs w:val="21"/>
        </w:rPr>
        <w:t xml:space="preserve">Attending AHEPP Annual will allow me to bring back actionable insights that align with our priorities in </w:t>
      </w:r>
      <w:r w:rsidRPr="3A8DB67C">
        <w:rPr>
          <w:rFonts w:ascii="Segoe UI" w:eastAsia="Segoe UI" w:hAnsi="Segoe UI" w:cs="Segoe UI"/>
          <w:b/>
          <w:bCs/>
          <w:sz w:val="21"/>
          <w:szCs w:val="21"/>
        </w:rPr>
        <w:t>regulatory compliance, risk reduction, incident response, and system-wide coordination</w:t>
      </w:r>
      <w:r w:rsidRPr="3A8DB67C">
        <w:rPr>
          <w:rFonts w:ascii="Segoe UI" w:eastAsia="Segoe UI" w:hAnsi="Segoe UI" w:cs="Segoe UI"/>
          <w:sz w:val="21"/>
          <w:szCs w:val="21"/>
        </w:rPr>
        <w:t>. The conference content is tightly aligned with my responsibilities in [X], [Y], and [Z], and will help strengthen both day-to-day operations and emergency response capabilities.</w:t>
      </w:r>
    </w:p>
    <w:p w14:paraId="78F2CD9D" w14:textId="1AA3C240" w:rsidR="00BE0103" w:rsidRDefault="40C9AC69" w:rsidP="3A8DB67C">
      <w:pPr>
        <w:spacing w:line="300" w:lineRule="auto"/>
      </w:pPr>
      <w:r w:rsidRPr="3A8DB67C">
        <w:rPr>
          <w:rFonts w:ascii="Segoe UI" w:eastAsia="Segoe UI" w:hAnsi="Segoe UI" w:cs="Segoe UI"/>
          <w:sz w:val="21"/>
          <w:szCs w:val="21"/>
        </w:rPr>
        <w:t>As a result of attending, I will:</w:t>
      </w:r>
    </w:p>
    <w:p w14:paraId="0B3E3BCB" w14:textId="49B1F700" w:rsidR="00BE0103" w:rsidRDefault="40C9AC69" w:rsidP="3A8DB67C">
      <w:pPr>
        <w:pStyle w:val="ListParagraph"/>
        <w:numPr>
          <w:ilvl w:val="0"/>
          <w:numId w:val="1"/>
        </w:numPr>
        <w:spacing w:after="0" w:line="300" w:lineRule="auto"/>
        <w:rPr>
          <w:rFonts w:ascii="Segoe UI" w:eastAsia="Segoe UI" w:hAnsi="Segoe UI" w:cs="Segoe UI"/>
          <w:sz w:val="21"/>
          <w:szCs w:val="21"/>
        </w:rPr>
      </w:pPr>
      <w:r w:rsidRPr="3A8DB67C">
        <w:rPr>
          <w:rFonts w:ascii="Segoe UI" w:eastAsia="Segoe UI" w:hAnsi="Segoe UI" w:cs="Segoe UI"/>
          <w:sz w:val="21"/>
          <w:szCs w:val="21"/>
        </w:rPr>
        <w:t>Gain practical tools and updated best practices to enhance our preparedness programs and response plans</w:t>
      </w:r>
    </w:p>
    <w:p w14:paraId="09B0A460" w14:textId="5A27239A" w:rsidR="00BE0103" w:rsidRDefault="40C9AC69" w:rsidP="3A8DB67C">
      <w:pPr>
        <w:pStyle w:val="ListParagraph"/>
        <w:numPr>
          <w:ilvl w:val="0"/>
          <w:numId w:val="1"/>
        </w:numPr>
        <w:spacing w:after="0" w:line="300" w:lineRule="auto"/>
        <w:rPr>
          <w:rFonts w:ascii="Segoe UI" w:eastAsia="Segoe UI" w:hAnsi="Segoe UI" w:cs="Segoe UI"/>
          <w:sz w:val="21"/>
          <w:szCs w:val="21"/>
        </w:rPr>
      </w:pPr>
      <w:r w:rsidRPr="3A8DB67C">
        <w:rPr>
          <w:rFonts w:ascii="Segoe UI" w:eastAsia="Segoe UI" w:hAnsi="Segoe UI" w:cs="Segoe UI"/>
          <w:sz w:val="21"/>
          <w:szCs w:val="21"/>
        </w:rPr>
        <w:t>Learn emerging trends, regulatory updates, and real-world lessons from incidents affecting healthcare organizations nationwide</w:t>
      </w:r>
    </w:p>
    <w:p w14:paraId="2C838E64" w14:textId="7EA85656" w:rsidR="00BE0103" w:rsidRDefault="40C9AC69" w:rsidP="3A8DB67C">
      <w:pPr>
        <w:pStyle w:val="ListParagraph"/>
        <w:numPr>
          <w:ilvl w:val="0"/>
          <w:numId w:val="1"/>
        </w:numPr>
        <w:spacing w:after="0" w:line="300" w:lineRule="auto"/>
        <w:rPr>
          <w:rFonts w:ascii="Segoe UI" w:eastAsia="Segoe UI" w:hAnsi="Segoe UI" w:cs="Segoe UI"/>
          <w:sz w:val="21"/>
          <w:szCs w:val="21"/>
        </w:rPr>
      </w:pPr>
      <w:r w:rsidRPr="3A8DB67C">
        <w:rPr>
          <w:rFonts w:ascii="Segoe UI" w:eastAsia="Segoe UI" w:hAnsi="Segoe UI" w:cs="Segoe UI"/>
          <w:sz w:val="21"/>
          <w:szCs w:val="21"/>
        </w:rPr>
        <w:t>Identify efficiencies and improvements that can reduce risk, improve compliance outcomes, and strengthen organizational resilience</w:t>
      </w:r>
    </w:p>
    <w:p w14:paraId="5EC59167" w14:textId="07C80FCB" w:rsidR="00BE0103" w:rsidRDefault="40C9AC69" w:rsidP="3A8DB67C">
      <w:pPr>
        <w:pStyle w:val="ListParagraph"/>
        <w:numPr>
          <w:ilvl w:val="0"/>
          <w:numId w:val="1"/>
        </w:numPr>
        <w:spacing w:after="0" w:line="300" w:lineRule="auto"/>
        <w:rPr>
          <w:rFonts w:ascii="Segoe UI" w:eastAsia="Segoe UI" w:hAnsi="Segoe UI" w:cs="Segoe UI"/>
          <w:sz w:val="21"/>
          <w:szCs w:val="21"/>
        </w:rPr>
      </w:pPr>
      <w:r w:rsidRPr="3A8DB67C">
        <w:rPr>
          <w:rFonts w:ascii="Segoe UI" w:eastAsia="Segoe UI" w:hAnsi="Segoe UI" w:cs="Segoe UI"/>
          <w:sz w:val="21"/>
          <w:szCs w:val="21"/>
        </w:rPr>
        <w:t>Build connections with national experts and peer organizations to benchmark and bring back proven solutions</w:t>
      </w:r>
    </w:p>
    <w:p w14:paraId="23514515" w14:textId="2FB718B2" w:rsidR="00BE0103" w:rsidRDefault="40C9AC69" w:rsidP="3A8DB67C">
      <w:pPr>
        <w:spacing w:line="300" w:lineRule="auto"/>
      </w:pPr>
      <w:r w:rsidRPr="3A8DB67C">
        <w:rPr>
          <w:rFonts w:ascii="Segoe UI" w:eastAsia="Segoe UI" w:hAnsi="Segoe UI" w:cs="Segoe UI"/>
          <w:sz w:val="21"/>
          <w:szCs w:val="21"/>
        </w:rPr>
        <w:t xml:space="preserve">I am confident that attendance will deliver a measurable return on investment by improving our preparedness posture and supporting initiatives such as </w:t>
      </w:r>
      <w:r w:rsidRPr="3A8DB67C">
        <w:rPr>
          <w:rFonts w:ascii="Segoe UI" w:eastAsia="Segoe UI" w:hAnsi="Segoe UI" w:cs="Segoe UI"/>
          <w:b/>
          <w:bCs/>
          <w:sz w:val="21"/>
          <w:szCs w:val="21"/>
        </w:rPr>
        <w:t>[PROJECT NAME / accreditation / regulatory readiness / exercises / program improvements]</w:t>
      </w:r>
      <w:r w:rsidRPr="3A8DB67C">
        <w:rPr>
          <w:rFonts w:ascii="Segoe UI" w:eastAsia="Segoe UI" w:hAnsi="Segoe UI" w:cs="Segoe UI"/>
          <w:sz w:val="21"/>
          <w:szCs w:val="21"/>
        </w:rPr>
        <w:t>.</w:t>
      </w:r>
    </w:p>
    <w:p w14:paraId="6A20624A" w14:textId="25543674" w:rsidR="00BE0103" w:rsidRDefault="40C9AC69" w:rsidP="3A8DB67C">
      <w:pPr>
        <w:spacing w:line="300" w:lineRule="auto"/>
      </w:pPr>
      <w:r w:rsidRPr="3A8DB67C">
        <w:rPr>
          <w:rFonts w:ascii="Segoe UI" w:eastAsia="Segoe UI" w:hAnsi="Segoe UI" w:cs="Segoe UI"/>
          <w:sz w:val="21"/>
          <w:szCs w:val="21"/>
        </w:rPr>
        <w:t>To maximize the benefit to our organization, I will:</w:t>
      </w:r>
    </w:p>
    <w:p w14:paraId="6A81ABED" w14:textId="06D15A43" w:rsidR="00BE0103" w:rsidRDefault="40C9AC69" w:rsidP="3A8DB67C">
      <w:pPr>
        <w:pStyle w:val="ListParagraph"/>
        <w:numPr>
          <w:ilvl w:val="0"/>
          <w:numId w:val="3"/>
        </w:numPr>
        <w:spacing w:after="0" w:line="300" w:lineRule="auto"/>
        <w:rPr>
          <w:rFonts w:ascii="Segoe UI" w:eastAsia="Segoe UI" w:hAnsi="Segoe UI" w:cs="Segoe UI"/>
          <w:sz w:val="21"/>
          <w:szCs w:val="21"/>
        </w:rPr>
      </w:pPr>
      <w:r w:rsidRPr="3A8DB67C">
        <w:rPr>
          <w:rFonts w:ascii="Segoe UI" w:eastAsia="Segoe UI" w:hAnsi="Segoe UI" w:cs="Segoe UI"/>
          <w:sz w:val="21"/>
          <w:szCs w:val="21"/>
        </w:rPr>
        <w:t>Share a summary report of key takeaways, tools, and recommendations</w:t>
      </w:r>
    </w:p>
    <w:p w14:paraId="12FFB597" w14:textId="316434CF" w:rsidR="00BE0103" w:rsidRDefault="40C9AC69" w:rsidP="3A8DB67C">
      <w:pPr>
        <w:pStyle w:val="ListParagraph"/>
        <w:numPr>
          <w:ilvl w:val="0"/>
          <w:numId w:val="3"/>
        </w:numPr>
        <w:spacing w:after="0" w:line="300" w:lineRule="auto"/>
        <w:rPr>
          <w:rFonts w:ascii="Segoe UI" w:eastAsia="Segoe UI" w:hAnsi="Segoe UI" w:cs="Segoe UI"/>
          <w:sz w:val="21"/>
          <w:szCs w:val="21"/>
        </w:rPr>
      </w:pPr>
      <w:r w:rsidRPr="3A8DB67C">
        <w:rPr>
          <w:rFonts w:ascii="Segoe UI" w:eastAsia="Segoe UI" w:hAnsi="Segoe UI" w:cs="Segoe UI"/>
          <w:sz w:val="21"/>
          <w:szCs w:val="21"/>
        </w:rPr>
        <w:t>Provide a briefing or in-service to applicable teams and leadership</w:t>
      </w:r>
    </w:p>
    <w:p w14:paraId="35AFCF38" w14:textId="074DD023" w:rsidR="00BE0103" w:rsidRDefault="40C9AC69" w:rsidP="3A8DB67C">
      <w:pPr>
        <w:pStyle w:val="ListParagraph"/>
        <w:numPr>
          <w:ilvl w:val="0"/>
          <w:numId w:val="3"/>
        </w:numPr>
        <w:spacing w:after="0" w:line="300" w:lineRule="auto"/>
        <w:rPr>
          <w:rFonts w:ascii="Segoe UI" w:eastAsia="Segoe UI" w:hAnsi="Segoe UI" w:cs="Segoe UI"/>
          <w:sz w:val="21"/>
          <w:szCs w:val="21"/>
        </w:rPr>
      </w:pPr>
      <w:r w:rsidRPr="3A8DB67C">
        <w:rPr>
          <w:rFonts w:ascii="Segoe UI" w:eastAsia="Segoe UI" w:hAnsi="Segoe UI" w:cs="Segoe UI"/>
          <w:sz w:val="21"/>
          <w:szCs w:val="21"/>
        </w:rPr>
        <w:t>Identify immediate and long-term implementation opportunities</w:t>
      </w:r>
    </w:p>
    <w:p w14:paraId="0D10E076" w14:textId="25A00E51" w:rsidR="00BE0103" w:rsidRDefault="40C9AC69" w:rsidP="3A8DB67C">
      <w:pPr>
        <w:pStyle w:val="ListParagraph"/>
        <w:numPr>
          <w:ilvl w:val="0"/>
          <w:numId w:val="3"/>
        </w:numPr>
        <w:spacing w:after="0" w:line="300" w:lineRule="auto"/>
        <w:rPr>
          <w:rFonts w:ascii="Segoe UI" w:eastAsia="Segoe UI" w:hAnsi="Segoe UI" w:cs="Segoe UI"/>
          <w:sz w:val="21"/>
          <w:szCs w:val="21"/>
        </w:rPr>
      </w:pPr>
      <w:r w:rsidRPr="3A8DB67C">
        <w:rPr>
          <w:rFonts w:ascii="Segoe UI" w:eastAsia="Segoe UI" w:hAnsi="Segoe UI" w:cs="Segoe UI"/>
          <w:sz w:val="21"/>
          <w:szCs w:val="21"/>
        </w:rPr>
        <w:t>Apply lessons learned directly to current projects and priorities</w:t>
      </w:r>
    </w:p>
    <w:p w14:paraId="39A3B421" w14:textId="19860C7B" w:rsidR="00BE0103" w:rsidRDefault="40C9AC69" w:rsidP="3A8DB67C">
      <w:pPr>
        <w:spacing w:line="300" w:lineRule="auto"/>
      </w:pPr>
      <w:r w:rsidRPr="3A8DB67C">
        <w:rPr>
          <w:rFonts w:ascii="Segoe UI" w:eastAsia="Segoe UI" w:hAnsi="Segoe UI" w:cs="Segoe UI"/>
          <w:sz w:val="21"/>
          <w:szCs w:val="21"/>
        </w:rPr>
        <w:t>Below is the estimated cost for attendance:</w:t>
      </w:r>
    </w:p>
    <w:p w14:paraId="5B442A98" w14:textId="0366B985" w:rsidR="00BE0103" w:rsidRDefault="40C9AC69" w:rsidP="3A8DB67C">
      <w:pPr>
        <w:pStyle w:val="ListParagraph"/>
        <w:numPr>
          <w:ilvl w:val="0"/>
          <w:numId w:val="2"/>
        </w:numPr>
        <w:spacing w:after="0" w:line="300" w:lineRule="auto"/>
        <w:rPr>
          <w:rFonts w:ascii="Segoe UI" w:eastAsia="Segoe UI" w:hAnsi="Segoe UI" w:cs="Segoe UI"/>
          <w:sz w:val="21"/>
          <w:szCs w:val="21"/>
        </w:rPr>
      </w:pPr>
      <w:r w:rsidRPr="3A8DB67C">
        <w:rPr>
          <w:rFonts w:ascii="Segoe UI" w:eastAsia="Segoe UI" w:hAnsi="Segoe UI" w:cs="Segoe UI"/>
          <w:b/>
          <w:bCs/>
          <w:sz w:val="21"/>
          <w:szCs w:val="21"/>
        </w:rPr>
        <w:lastRenderedPageBreak/>
        <w:t>Airfare/Travel:</w:t>
      </w:r>
      <w:r w:rsidRPr="3A8DB67C">
        <w:rPr>
          <w:rFonts w:ascii="Segoe UI" w:eastAsia="Segoe UI" w:hAnsi="Segoe UI" w:cs="Segoe UI"/>
          <w:sz w:val="21"/>
          <w:szCs w:val="21"/>
        </w:rPr>
        <w:t xml:space="preserve"> [$AMOUNT, if applicable]</w:t>
      </w:r>
    </w:p>
    <w:p w14:paraId="35FE0EDD" w14:textId="5AD01321" w:rsidR="00BE0103" w:rsidRDefault="40C9AC69" w:rsidP="2812E4DB">
      <w:pPr>
        <w:pStyle w:val="ListParagraph"/>
        <w:numPr>
          <w:ilvl w:val="0"/>
          <w:numId w:val="2"/>
        </w:numPr>
        <w:spacing w:after="0" w:line="300" w:lineRule="auto"/>
        <w:rPr>
          <w:rFonts w:ascii="Segoe UI" w:eastAsia="Segoe UI" w:hAnsi="Segoe UI" w:cs="Segoe UI"/>
          <w:sz w:val="21"/>
          <w:szCs w:val="21"/>
        </w:rPr>
      </w:pPr>
      <w:r w:rsidRPr="2812E4DB">
        <w:rPr>
          <w:rFonts w:ascii="Segoe UI" w:eastAsia="Segoe UI" w:hAnsi="Segoe UI" w:cs="Segoe UI"/>
          <w:b/>
          <w:bCs/>
          <w:sz w:val="21"/>
          <w:szCs w:val="21"/>
        </w:rPr>
        <w:t>Hotel:</w:t>
      </w:r>
      <w:r w:rsidRPr="2812E4DB">
        <w:rPr>
          <w:rFonts w:ascii="Segoe UI" w:eastAsia="Segoe UI" w:hAnsi="Segoe UI" w:cs="Segoe UI"/>
          <w:sz w:val="21"/>
          <w:szCs w:val="21"/>
        </w:rPr>
        <w:t xml:space="preserve"> [$</w:t>
      </w:r>
      <w:r w:rsidR="73A28164" w:rsidRPr="2812E4DB">
        <w:rPr>
          <w:rFonts w:ascii="Segoe UI" w:eastAsia="Segoe UI" w:hAnsi="Segoe UI" w:cs="Segoe UI"/>
          <w:sz w:val="21"/>
          <w:szCs w:val="21"/>
        </w:rPr>
        <w:t>199</w:t>
      </w:r>
      <w:r w:rsidRPr="2812E4DB">
        <w:rPr>
          <w:rFonts w:ascii="Segoe UI" w:eastAsia="Segoe UI" w:hAnsi="Segoe UI" w:cs="Segoe UI"/>
          <w:sz w:val="21"/>
          <w:szCs w:val="21"/>
        </w:rPr>
        <w:t xml:space="preserve"> per night]</w:t>
      </w:r>
    </w:p>
    <w:p w14:paraId="72241FE5" w14:textId="4414F309" w:rsidR="00BE0103" w:rsidRDefault="40C9AC69" w:rsidP="3A8DB67C">
      <w:pPr>
        <w:pStyle w:val="ListParagraph"/>
        <w:numPr>
          <w:ilvl w:val="0"/>
          <w:numId w:val="2"/>
        </w:numPr>
        <w:spacing w:after="0" w:line="300" w:lineRule="auto"/>
        <w:rPr>
          <w:rFonts w:ascii="Segoe UI" w:eastAsia="Segoe UI" w:hAnsi="Segoe UI" w:cs="Segoe UI"/>
          <w:sz w:val="21"/>
          <w:szCs w:val="21"/>
        </w:rPr>
      </w:pPr>
      <w:r w:rsidRPr="3A8DB67C">
        <w:rPr>
          <w:rFonts w:ascii="Segoe UI" w:eastAsia="Segoe UI" w:hAnsi="Segoe UI" w:cs="Segoe UI"/>
          <w:b/>
          <w:bCs/>
          <w:sz w:val="21"/>
          <w:szCs w:val="21"/>
        </w:rPr>
        <w:t>Meals:</w:t>
      </w:r>
      <w:r w:rsidRPr="3A8DB67C">
        <w:rPr>
          <w:rFonts w:ascii="Segoe UI" w:eastAsia="Segoe UI" w:hAnsi="Segoe UI" w:cs="Segoe UI"/>
          <w:sz w:val="21"/>
          <w:szCs w:val="21"/>
        </w:rPr>
        <w:t xml:space="preserve"> [$AMOUNT or Included in registration]</w:t>
      </w:r>
    </w:p>
    <w:p w14:paraId="098D4A20" w14:textId="5AFB827B" w:rsidR="00BE0103" w:rsidRDefault="40C9AC69" w:rsidP="3A8DB67C">
      <w:pPr>
        <w:pStyle w:val="ListParagraph"/>
        <w:numPr>
          <w:ilvl w:val="0"/>
          <w:numId w:val="2"/>
        </w:numPr>
        <w:spacing w:after="0" w:line="300" w:lineRule="auto"/>
        <w:rPr>
          <w:rFonts w:ascii="Segoe UI" w:eastAsia="Segoe UI" w:hAnsi="Segoe UI" w:cs="Segoe UI"/>
          <w:sz w:val="21"/>
          <w:szCs w:val="21"/>
        </w:rPr>
      </w:pPr>
      <w:r w:rsidRPr="3A8DB67C">
        <w:rPr>
          <w:rFonts w:ascii="Segoe UI" w:eastAsia="Segoe UI" w:hAnsi="Segoe UI" w:cs="Segoe UI"/>
          <w:b/>
          <w:bCs/>
          <w:sz w:val="21"/>
          <w:szCs w:val="21"/>
        </w:rPr>
        <w:t>Conference Registration:</w:t>
      </w:r>
      <w:r w:rsidRPr="3A8DB67C">
        <w:rPr>
          <w:rFonts w:ascii="Segoe UI" w:eastAsia="Segoe UI" w:hAnsi="Segoe UI" w:cs="Segoe UI"/>
          <w:sz w:val="21"/>
          <w:szCs w:val="21"/>
        </w:rPr>
        <w:t xml:space="preserve"> [$AMOUNT]</w:t>
      </w:r>
    </w:p>
    <w:p w14:paraId="3167F26D" w14:textId="26BF288F" w:rsidR="00BE0103" w:rsidRDefault="40C9AC69" w:rsidP="2812E4DB">
      <w:pPr>
        <w:pStyle w:val="ListParagraph"/>
        <w:numPr>
          <w:ilvl w:val="0"/>
          <w:numId w:val="2"/>
        </w:numPr>
        <w:spacing w:after="0" w:line="300" w:lineRule="auto"/>
        <w:rPr>
          <w:rFonts w:ascii="Segoe UI" w:eastAsia="Segoe UI" w:hAnsi="Segoe UI" w:cs="Segoe UI"/>
          <w:sz w:val="21"/>
          <w:szCs w:val="21"/>
        </w:rPr>
      </w:pPr>
      <w:r w:rsidRPr="2812E4DB">
        <w:rPr>
          <w:rFonts w:ascii="Segoe UI" w:eastAsia="Segoe UI" w:hAnsi="Segoe UI" w:cs="Segoe UI"/>
          <w:b/>
          <w:bCs/>
          <w:sz w:val="21"/>
          <w:szCs w:val="21"/>
        </w:rPr>
        <w:t>Pre-Conference Registration:</w:t>
      </w:r>
      <w:r w:rsidRPr="2812E4DB">
        <w:rPr>
          <w:rFonts w:ascii="Segoe UI" w:eastAsia="Segoe UI" w:hAnsi="Segoe UI" w:cs="Segoe UI"/>
          <w:sz w:val="21"/>
          <w:szCs w:val="21"/>
        </w:rPr>
        <w:t xml:space="preserve"> [$</w:t>
      </w:r>
      <w:r w:rsidR="0EB07876" w:rsidRPr="2812E4DB">
        <w:rPr>
          <w:rFonts w:ascii="Segoe UI" w:eastAsia="Segoe UI" w:hAnsi="Segoe UI" w:cs="Segoe UI"/>
          <w:sz w:val="21"/>
          <w:szCs w:val="21"/>
        </w:rPr>
        <w:t>225</w:t>
      </w:r>
      <w:r w:rsidRPr="2812E4DB">
        <w:rPr>
          <w:rFonts w:ascii="Segoe UI" w:eastAsia="Segoe UI" w:hAnsi="Segoe UI" w:cs="Segoe UI"/>
          <w:sz w:val="21"/>
          <w:szCs w:val="21"/>
        </w:rPr>
        <w:t>, if applicable]</w:t>
      </w:r>
    </w:p>
    <w:p w14:paraId="23232F04" w14:textId="4C61C91C" w:rsidR="00BE0103" w:rsidRDefault="40C9AC69" w:rsidP="3A8DB67C">
      <w:pPr>
        <w:pStyle w:val="ListParagraph"/>
        <w:numPr>
          <w:ilvl w:val="0"/>
          <w:numId w:val="2"/>
        </w:numPr>
        <w:spacing w:after="0" w:line="300" w:lineRule="auto"/>
        <w:rPr>
          <w:rFonts w:ascii="Segoe UI" w:eastAsia="Segoe UI" w:hAnsi="Segoe UI" w:cs="Segoe UI"/>
          <w:sz w:val="21"/>
          <w:szCs w:val="21"/>
        </w:rPr>
      </w:pPr>
      <w:r w:rsidRPr="3A8DB67C">
        <w:rPr>
          <w:rFonts w:ascii="Segoe UI" w:eastAsia="Segoe UI" w:hAnsi="Segoe UI" w:cs="Segoe UI"/>
          <w:b/>
          <w:bCs/>
          <w:sz w:val="21"/>
          <w:szCs w:val="21"/>
        </w:rPr>
        <w:t>Total Estimated Investment:</w:t>
      </w:r>
      <w:r w:rsidRPr="3A8DB67C">
        <w:rPr>
          <w:rFonts w:ascii="Segoe UI" w:eastAsia="Segoe UI" w:hAnsi="Segoe UI" w:cs="Segoe UI"/>
          <w:sz w:val="21"/>
          <w:szCs w:val="21"/>
        </w:rPr>
        <w:t xml:space="preserve"> [$AMOUNT]</w:t>
      </w:r>
    </w:p>
    <w:p w14:paraId="13903CFD" w14:textId="6CCA214B" w:rsidR="00BE0103" w:rsidRDefault="40C9AC69" w:rsidP="3A8DB67C">
      <w:pPr>
        <w:spacing w:line="300" w:lineRule="auto"/>
      </w:pPr>
      <w:r w:rsidRPr="2812E4DB">
        <w:rPr>
          <w:rFonts w:ascii="Segoe UI" w:eastAsia="Segoe UI" w:hAnsi="Segoe UI" w:cs="Segoe UI"/>
          <w:sz w:val="21"/>
          <w:szCs w:val="21"/>
        </w:rPr>
        <w:t xml:space="preserve">Registering early allows us to take advantage of discounted rates and reduce overall costs. Early registration deadlines and pricing details can be found at </w:t>
      </w:r>
      <w:hyperlink r:id="rId10">
        <w:r w:rsidR="0D90EE9A" w:rsidRPr="2812E4DB">
          <w:rPr>
            <w:rStyle w:val="Hyperlink"/>
            <w:b/>
            <w:bCs/>
          </w:rPr>
          <w:t>www.aheppannual.org</w:t>
        </w:r>
      </w:hyperlink>
      <w:r w:rsidRPr="2812E4DB">
        <w:rPr>
          <w:rFonts w:ascii="Segoe UI" w:eastAsia="Segoe UI" w:hAnsi="Segoe UI" w:cs="Segoe UI"/>
          <w:sz w:val="21"/>
          <w:szCs w:val="21"/>
        </w:rPr>
        <w:t>.</w:t>
      </w:r>
    </w:p>
    <w:p w14:paraId="6C95F04A" w14:textId="44353888" w:rsidR="00BE0103" w:rsidRDefault="40C9AC69" w:rsidP="3A8DB67C">
      <w:pPr>
        <w:spacing w:line="300" w:lineRule="auto"/>
      </w:pPr>
      <w:r w:rsidRPr="3A8DB67C">
        <w:rPr>
          <w:rFonts w:ascii="Segoe UI" w:eastAsia="Segoe UI" w:hAnsi="Segoe UI" w:cs="Segoe UI"/>
          <w:sz w:val="21"/>
          <w:szCs w:val="21"/>
        </w:rPr>
        <w:t>Investing in this opportunity supports continuous improvement, strengthens our emergency preparedness program, and ensures we remain aligned with current standards and best practices across the healthcare industry.</w:t>
      </w:r>
    </w:p>
    <w:p w14:paraId="656672BB" w14:textId="3C0E327A" w:rsidR="00BE0103" w:rsidRDefault="40C9AC69" w:rsidP="3A8DB67C">
      <w:pPr>
        <w:spacing w:line="300" w:lineRule="auto"/>
      </w:pPr>
      <w:r w:rsidRPr="3A8DB67C">
        <w:rPr>
          <w:rFonts w:ascii="Segoe UI" w:eastAsia="Segoe UI" w:hAnsi="Segoe UI" w:cs="Segoe UI"/>
          <w:sz w:val="21"/>
          <w:szCs w:val="21"/>
        </w:rPr>
        <w:t>Thank you for considering this request. I would be happy to discuss how this opportunity aligns with our team and organizational goals.</w:t>
      </w:r>
    </w:p>
    <w:p w14:paraId="26E83037" w14:textId="62DCB357" w:rsidR="00BE0103" w:rsidRDefault="40C9AC69" w:rsidP="3A8DB67C">
      <w:pPr>
        <w:spacing w:line="300" w:lineRule="auto"/>
      </w:pPr>
      <w:r w:rsidRPr="3A8DB67C">
        <w:rPr>
          <w:rFonts w:ascii="Segoe UI" w:eastAsia="Segoe UI" w:hAnsi="Segoe UI" w:cs="Segoe UI"/>
          <w:sz w:val="21"/>
          <w:szCs w:val="21"/>
        </w:rPr>
        <w:t>Best regards,</w:t>
      </w:r>
      <w:r w:rsidR="001324C6">
        <w:br/>
      </w:r>
      <w:r w:rsidRPr="3A8DB67C">
        <w:rPr>
          <w:rFonts w:ascii="Segoe UI" w:eastAsia="Segoe UI" w:hAnsi="Segoe UI" w:cs="Segoe UI"/>
          <w:sz w:val="21"/>
          <w:szCs w:val="21"/>
        </w:rPr>
        <w:t xml:space="preserve"> [YOUR NAME]</w:t>
      </w:r>
    </w:p>
    <w:p w14:paraId="2C078E63" w14:textId="136F4A5B" w:rsidR="00BE0103" w:rsidRDefault="00BE0103"/>
    <w:sectPr w:rsidR="00BE010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0338" w14:textId="77777777" w:rsidR="00713CFA" w:rsidRDefault="00713CFA">
      <w:pPr>
        <w:spacing w:after="0" w:line="240" w:lineRule="auto"/>
      </w:pPr>
      <w:r>
        <w:separator/>
      </w:r>
    </w:p>
  </w:endnote>
  <w:endnote w:type="continuationSeparator" w:id="0">
    <w:p w14:paraId="0FD38AF1" w14:textId="77777777" w:rsidR="00713CFA" w:rsidRDefault="0071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812E4DB" w14:paraId="277E3B4F" w14:textId="77777777" w:rsidTr="2812E4DB">
      <w:trPr>
        <w:trHeight w:val="300"/>
      </w:trPr>
      <w:tc>
        <w:tcPr>
          <w:tcW w:w="3120" w:type="dxa"/>
        </w:tcPr>
        <w:p w14:paraId="762EBECC" w14:textId="41A7D4E2" w:rsidR="2812E4DB" w:rsidRDefault="2812E4DB" w:rsidP="2812E4DB">
          <w:pPr>
            <w:pStyle w:val="Header"/>
            <w:ind w:left="-115"/>
          </w:pPr>
        </w:p>
      </w:tc>
      <w:tc>
        <w:tcPr>
          <w:tcW w:w="3120" w:type="dxa"/>
        </w:tcPr>
        <w:p w14:paraId="52F88E43" w14:textId="56D9496C" w:rsidR="2812E4DB" w:rsidRDefault="2812E4DB" w:rsidP="2812E4DB">
          <w:pPr>
            <w:pStyle w:val="Header"/>
            <w:jc w:val="center"/>
          </w:pPr>
        </w:p>
      </w:tc>
      <w:tc>
        <w:tcPr>
          <w:tcW w:w="3120" w:type="dxa"/>
        </w:tcPr>
        <w:p w14:paraId="03B556EB" w14:textId="0B704DF0" w:rsidR="2812E4DB" w:rsidRDefault="2812E4DB" w:rsidP="2812E4DB">
          <w:pPr>
            <w:pStyle w:val="Header"/>
            <w:ind w:right="-115"/>
            <w:jc w:val="right"/>
          </w:pPr>
        </w:p>
      </w:tc>
    </w:tr>
  </w:tbl>
  <w:p w14:paraId="68C6A3D3" w14:textId="0DB74686" w:rsidR="2812E4DB" w:rsidRDefault="2812E4DB" w:rsidP="2812E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AC1F" w14:textId="77777777" w:rsidR="00713CFA" w:rsidRDefault="00713CFA">
      <w:pPr>
        <w:spacing w:after="0" w:line="240" w:lineRule="auto"/>
      </w:pPr>
      <w:r>
        <w:separator/>
      </w:r>
    </w:p>
  </w:footnote>
  <w:footnote w:type="continuationSeparator" w:id="0">
    <w:p w14:paraId="15F05913" w14:textId="77777777" w:rsidR="00713CFA" w:rsidRDefault="0071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2812E4DB" w14:paraId="43A86B0B" w14:textId="77777777" w:rsidTr="2812E4DB">
      <w:trPr>
        <w:trHeight w:val="300"/>
      </w:trPr>
      <w:tc>
        <w:tcPr>
          <w:tcW w:w="9360" w:type="dxa"/>
        </w:tcPr>
        <w:p w14:paraId="1A02457A" w14:textId="6082B363" w:rsidR="2812E4DB" w:rsidRDefault="2812E4DB">
          <w:r w:rsidRPr="2812E4DB">
            <w:rPr>
              <w:rFonts w:ascii="Calibri" w:eastAsia="Calibri" w:hAnsi="Calibri" w:cs="Calibri"/>
            </w:rPr>
            <w:t>Interested in attending AHEPP Annual 2027, but need approval? Copy and paste this customized letter in an email to your boss outlining the benefits of attending and fast track your approval process. Be sure to customize the details to fit your exact needs and benefits.</w:t>
          </w:r>
        </w:p>
        <w:p w14:paraId="203220A9" w14:textId="47D1E424" w:rsidR="2812E4DB" w:rsidRDefault="2812E4DB" w:rsidP="2812E4DB">
          <w:pPr>
            <w:pStyle w:val="Header"/>
            <w:ind w:left="-115"/>
          </w:pPr>
        </w:p>
      </w:tc>
    </w:tr>
  </w:tbl>
  <w:p w14:paraId="06E88750" w14:textId="173A9A98" w:rsidR="2812E4DB" w:rsidRDefault="2812E4DB" w:rsidP="2812E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B4EE"/>
    <w:multiLevelType w:val="hybridMultilevel"/>
    <w:tmpl w:val="FFFFFFFF"/>
    <w:lvl w:ilvl="0" w:tplc="ED463732">
      <w:start w:val="1"/>
      <w:numFmt w:val="bullet"/>
      <w:lvlText w:val=""/>
      <w:lvlJc w:val="left"/>
      <w:pPr>
        <w:ind w:left="720" w:hanging="360"/>
      </w:pPr>
      <w:rPr>
        <w:rFonts w:ascii="Symbol" w:hAnsi="Symbol" w:hint="default"/>
      </w:rPr>
    </w:lvl>
    <w:lvl w:ilvl="1" w:tplc="C4244C2E">
      <w:start w:val="1"/>
      <w:numFmt w:val="bullet"/>
      <w:lvlText w:val="o"/>
      <w:lvlJc w:val="left"/>
      <w:pPr>
        <w:ind w:left="1440" w:hanging="360"/>
      </w:pPr>
      <w:rPr>
        <w:rFonts w:ascii="Courier New" w:hAnsi="Courier New" w:hint="default"/>
      </w:rPr>
    </w:lvl>
    <w:lvl w:ilvl="2" w:tplc="FF0640CC">
      <w:start w:val="1"/>
      <w:numFmt w:val="bullet"/>
      <w:lvlText w:val=""/>
      <w:lvlJc w:val="left"/>
      <w:pPr>
        <w:ind w:left="2160" w:hanging="360"/>
      </w:pPr>
      <w:rPr>
        <w:rFonts w:ascii="Wingdings" w:hAnsi="Wingdings" w:hint="default"/>
      </w:rPr>
    </w:lvl>
    <w:lvl w:ilvl="3" w:tplc="5AA6F520">
      <w:start w:val="1"/>
      <w:numFmt w:val="bullet"/>
      <w:lvlText w:val=""/>
      <w:lvlJc w:val="left"/>
      <w:pPr>
        <w:ind w:left="2880" w:hanging="360"/>
      </w:pPr>
      <w:rPr>
        <w:rFonts w:ascii="Symbol" w:hAnsi="Symbol" w:hint="default"/>
      </w:rPr>
    </w:lvl>
    <w:lvl w:ilvl="4" w:tplc="6E74C544">
      <w:start w:val="1"/>
      <w:numFmt w:val="bullet"/>
      <w:lvlText w:val="o"/>
      <w:lvlJc w:val="left"/>
      <w:pPr>
        <w:ind w:left="3600" w:hanging="360"/>
      </w:pPr>
      <w:rPr>
        <w:rFonts w:ascii="Courier New" w:hAnsi="Courier New" w:hint="default"/>
      </w:rPr>
    </w:lvl>
    <w:lvl w:ilvl="5" w:tplc="3B00D834">
      <w:start w:val="1"/>
      <w:numFmt w:val="bullet"/>
      <w:lvlText w:val=""/>
      <w:lvlJc w:val="left"/>
      <w:pPr>
        <w:ind w:left="4320" w:hanging="360"/>
      </w:pPr>
      <w:rPr>
        <w:rFonts w:ascii="Wingdings" w:hAnsi="Wingdings" w:hint="default"/>
      </w:rPr>
    </w:lvl>
    <w:lvl w:ilvl="6" w:tplc="F0163462">
      <w:start w:val="1"/>
      <w:numFmt w:val="bullet"/>
      <w:lvlText w:val=""/>
      <w:lvlJc w:val="left"/>
      <w:pPr>
        <w:ind w:left="5040" w:hanging="360"/>
      </w:pPr>
      <w:rPr>
        <w:rFonts w:ascii="Symbol" w:hAnsi="Symbol" w:hint="default"/>
      </w:rPr>
    </w:lvl>
    <w:lvl w:ilvl="7" w:tplc="02143606">
      <w:start w:val="1"/>
      <w:numFmt w:val="bullet"/>
      <w:lvlText w:val="o"/>
      <w:lvlJc w:val="left"/>
      <w:pPr>
        <w:ind w:left="5760" w:hanging="360"/>
      </w:pPr>
      <w:rPr>
        <w:rFonts w:ascii="Courier New" w:hAnsi="Courier New" w:hint="default"/>
      </w:rPr>
    </w:lvl>
    <w:lvl w:ilvl="8" w:tplc="F3220CEC">
      <w:start w:val="1"/>
      <w:numFmt w:val="bullet"/>
      <w:lvlText w:val=""/>
      <w:lvlJc w:val="left"/>
      <w:pPr>
        <w:ind w:left="6480" w:hanging="360"/>
      </w:pPr>
      <w:rPr>
        <w:rFonts w:ascii="Wingdings" w:hAnsi="Wingdings" w:hint="default"/>
      </w:rPr>
    </w:lvl>
  </w:abstractNum>
  <w:abstractNum w:abstractNumId="1" w15:restartNumberingAfterBreak="0">
    <w:nsid w:val="3E56F75E"/>
    <w:multiLevelType w:val="hybridMultilevel"/>
    <w:tmpl w:val="FFFFFFFF"/>
    <w:lvl w:ilvl="0" w:tplc="B0461A9E">
      <w:start w:val="1"/>
      <w:numFmt w:val="bullet"/>
      <w:lvlText w:val=""/>
      <w:lvlJc w:val="left"/>
      <w:pPr>
        <w:ind w:left="720" w:hanging="360"/>
      </w:pPr>
      <w:rPr>
        <w:rFonts w:ascii="Symbol" w:hAnsi="Symbol" w:hint="default"/>
      </w:rPr>
    </w:lvl>
    <w:lvl w:ilvl="1" w:tplc="7542F55A">
      <w:start w:val="1"/>
      <w:numFmt w:val="bullet"/>
      <w:lvlText w:val="o"/>
      <w:lvlJc w:val="left"/>
      <w:pPr>
        <w:ind w:left="1440" w:hanging="360"/>
      </w:pPr>
      <w:rPr>
        <w:rFonts w:ascii="Courier New" w:hAnsi="Courier New" w:hint="default"/>
      </w:rPr>
    </w:lvl>
    <w:lvl w:ilvl="2" w:tplc="0CE02BC4">
      <w:start w:val="1"/>
      <w:numFmt w:val="bullet"/>
      <w:lvlText w:val=""/>
      <w:lvlJc w:val="left"/>
      <w:pPr>
        <w:ind w:left="2160" w:hanging="360"/>
      </w:pPr>
      <w:rPr>
        <w:rFonts w:ascii="Wingdings" w:hAnsi="Wingdings" w:hint="default"/>
      </w:rPr>
    </w:lvl>
    <w:lvl w:ilvl="3" w:tplc="8AD6D41A">
      <w:start w:val="1"/>
      <w:numFmt w:val="bullet"/>
      <w:lvlText w:val=""/>
      <w:lvlJc w:val="left"/>
      <w:pPr>
        <w:ind w:left="2880" w:hanging="360"/>
      </w:pPr>
      <w:rPr>
        <w:rFonts w:ascii="Symbol" w:hAnsi="Symbol" w:hint="default"/>
      </w:rPr>
    </w:lvl>
    <w:lvl w:ilvl="4" w:tplc="A3C08946">
      <w:start w:val="1"/>
      <w:numFmt w:val="bullet"/>
      <w:lvlText w:val="o"/>
      <w:lvlJc w:val="left"/>
      <w:pPr>
        <w:ind w:left="3600" w:hanging="360"/>
      </w:pPr>
      <w:rPr>
        <w:rFonts w:ascii="Courier New" w:hAnsi="Courier New" w:hint="default"/>
      </w:rPr>
    </w:lvl>
    <w:lvl w:ilvl="5" w:tplc="B22486E6">
      <w:start w:val="1"/>
      <w:numFmt w:val="bullet"/>
      <w:lvlText w:val=""/>
      <w:lvlJc w:val="left"/>
      <w:pPr>
        <w:ind w:left="4320" w:hanging="360"/>
      </w:pPr>
      <w:rPr>
        <w:rFonts w:ascii="Wingdings" w:hAnsi="Wingdings" w:hint="default"/>
      </w:rPr>
    </w:lvl>
    <w:lvl w:ilvl="6" w:tplc="96B8B710">
      <w:start w:val="1"/>
      <w:numFmt w:val="bullet"/>
      <w:lvlText w:val=""/>
      <w:lvlJc w:val="left"/>
      <w:pPr>
        <w:ind w:left="5040" w:hanging="360"/>
      </w:pPr>
      <w:rPr>
        <w:rFonts w:ascii="Symbol" w:hAnsi="Symbol" w:hint="default"/>
      </w:rPr>
    </w:lvl>
    <w:lvl w:ilvl="7" w:tplc="85769EDA">
      <w:start w:val="1"/>
      <w:numFmt w:val="bullet"/>
      <w:lvlText w:val="o"/>
      <w:lvlJc w:val="left"/>
      <w:pPr>
        <w:ind w:left="5760" w:hanging="360"/>
      </w:pPr>
      <w:rPr>
        <w:rFonts w:ascii="Courier New" w:hAnsi="Courier New" w:hint="default"/>
      </w:rPr>
    </w:lvl>
    <w:lvl w:ilvl="8" w:tplc="97702C18">
      <w:start w:val="1"/>
      <w:numFmt w:val="bullet"/>
      <w:lvlText w:val=""/>
      <w:lvlJc w:val="left"/>
      <w:pPr>
        <w:ind w:left="6480" w:hanging="360"/>
      </w:pPr>
      <w:rPr>
        <w:rFonts w:ascii="Wingdings" w:hAnsi="Wingdings" w:hint="default"/>
      </w:rPr>
    </w:lvl>
  </w:abstractNum>
  <w:abstractNum w:abstractNumId="2" w15:restartNumberingAfterBreak="0">
    <w:nsid w:val="7D8CE4D8"/>
    <w:multiLevelType w:val="hybridMultilevel"/>
    <w:tmpl w:val="FFFFFFFF"/>
    <w:lvl w:ilvl="0" w:tplc="AF280CD6">
      <w:start w:val="1"/>
      <w:numFmt w:val="bullet"/>
      <w:lvlText w:val=""/>
      <w:lvlJc w:val="left"/>
      <w:pPr>
        <w:ind w:left="720" w:hanging="360"/>
      </w:pPr>
      <w:rPr>
        <w:rFonts w:ascii="Symbol" w:hAnsi="Symbol" w:hint="default"/>
      </w:rPr>
    </w:lvl>
    <w:lvl w:ilvl="1" w:tplc="CBC841FC">
      <w:start w:val="1"/>
      <w:numFmt w:val="bullet"/>
      <w:lvlText w:val="o"/>
      <w:lvlJc w:val="left"/>
      <w:pPr>
        <w:ind w:left="1440" w:hanging="360"/>
      </w:pPr>
      <w:rPr>
        <w:rFonts w:ascii="Courier New" w:hAnsi="Courier New" w:hint="default"/>
      </w:rPr>
    </w:lvl>
    <w:lvl w:ilvl="2" w:tplc="AE0C8F38">
      <w:start w:val="1"/>
      <w:numFmt w:val="bullet"/>
      <w:lvlText w:val=""/>
      <w:lvlJc w:val="left"/>
      <w:pPr>
        <w:ind w:left="2160" w:hanging="360"/>
      </w:pPr>
      <w:rPr>
        <w:rFonts w:ascii="Wingdings" w:hAnsi="Wingdings" w:hint="default"/>
      </w:rPr>
    </w:lvl>
    <w:lvl w:ilvl="3" w:tplc="D4CC4566">
      <w:start w:val="1"/>
      <w:numFmt w:val="bullet"/>
      <w:lvlText w:val=""/>
      <w:lvlJc w:val="left"/>
      <w:pPr>
        <w:ind w:left="2880" w:hanging="360"/>
      </w:pPr>
      <w:rPr>
        <w:rFonts w:ascii="Symbol" w:hAnsi="Symbol" w:hint="default"/>
      </w:rPr>
    </w:lvl>
    <w:lvl w:ilvl="4" w:tplc="C96A788C">
      <w:start w:val="1"/>
      <w:numFmt w:val="bullet"/>
      <w:lvlText w:val="o"/>
      <w:lvlJc w:val="left"/>
      <w:pPr>
        <w:ind w:left="3600" w:hanging="360"/>
      </w:pPr>
      <w:rPr>
        <w:rFonts w:ascii="Courier New" w:hAnsi="Courier New" w:hint="default"/>
      </w:rPr>
    </w:lvl>
    <w:lvl w:ilvl="5" w:tplc="0BE49B20">
      <w:start w:val="1"/>
      <w:numFmt w:val="bullet"/>
      <w:lvlText w:val=""/>
      <w:lvlJc w:val="left"/>
      <w:pPr>
        <w:ind w:left="4320" w:hanging="360"/>
      </w:pPr>
      <w:rPr>
        <w:rFonts w:ascii="Wingdings" w:hAnsi="Wingdings" w:hint="default"/>
      </w:rPr>
    </w:lvl>
    <w:lvl w:ilvl="6" w:tplc="C7F6B018">
      <w:start w:val="1"/>
      <w:numFmt w:val="bullet"/>
      <w:lvlText w:val=""/>
      <w:lvlJc w:val="left"/>
      <w:pPr>
        <w:ind w:left="5040" w:hanging="360"/>
      </w:pPr>
      <w:rPr>
        <w:rFonts w:ascii="Symbol" w:hAnsi="Symbol" w:hint="default"/>
      </w:rPr>
    </w:lvl>
    <w:lvl w:ilvl="7" w:tplc="1F90592A">
      <w:start w:val="1"/>
      <w:numFmt w:val="bullet"/>
      <w:lvlText w:val="o"/>
      <w:lvlJc w:val="left"/>
      <w:pPr>
        <w:ind w:left="5760" w:hanging="360"/>
      </w:pPr>
      <w:rPr>
        <w:rFonts w:ascii="Courier New" w:hAnsi="Courier New" w:hint="default"/>
      </w:rPr>
    </w:lvl>
    <w:lvl w:ilvl="8" w:tplc="38D81E30">
      <w:start w:val="1"/>
      <w:numFmt w:val="bullet"/>
      <w:lvlText w:val=""/>
      <w:lvlJc w:val="left"/>
      <w:pPr>
        <w:ind w:left="6480" w:hanging="360"/>
      </w:pPr>
      <w:rPr>
        <w:rFonts w:ascii="Wingdings" w:hAnsi="Wingdings" w:hint="default"/>
      </w:rPr>
    </w:lvl>
  </w:abstractNum>
  <w:num w:numId="1" w16cid:durableId="1175652474">
    <w:abstractNumId w:val="1"/>
  </w:num>
  <w:num w:numId="2" w16cid:durableId="1595476435">
    <w:abstractNumId w:val="2"/>
  </w:num>
  <w:num w:numId="3" w16cid:durableId="85553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E3B2E"/>
    <w:rsid w:val="001324C6"/>
    <w:rsid w:val="004749B4"/>
    <w:rsid w:val="005D26C2"/>
    <w:rsid w:val="00713CFA"/>
    <w:rsid w:val="00BE0103"/>
    <w:rsid w:val="00F1699B"/>
    <w:rsid w:val="051FF31E"/>
    <w:rsid w:val="0D90EE9A"/>
    <w:rsid w:val="0EB07876"/>
    <w:rsid w:val="14C71818"/>
    <w:rsid w:val="2812E4DB"/>
    <w:rsid w:val="2CFE3B2E"/>
    <w:rsid w:val="3A8DB67C"/>
    <w:rsid w:val="40C9AC69"/>
    <w:rsid w:val="538F7BE4"/>
    <w:rsid w:val="57BF036D"/>
    <w:rsid w:val="73A28164"/>
    <w:rsid w:val="7A3D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8879"/>
  <w15:chartTrackingRefBased/>
  <w15:docId w15:val="{616B0F5A-1C65-4787-90BA-E92519EC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812E4DB"/>
    <w:rPr>
      <w:color w:val="467886"/>
      <w:u w:val="single"/>
    </w:rPr>
  </w:style>
  <w:style w:type="paragraph" w:styleId="Header">
    <w:name w:val="header"/>
    <w:basedOn w:val="Normal"/>
    <w:uiPriority w:val="99"/>
    <w:unhideWhenUsed/>
    <w:rsid w:val="2812E4DB"/>
    <w:pPr>
      <w:tabs>
        <w:tab w:val="center" w:pos="4680"/>
        <w:tab w:val="right" w:pos="9360"/>
      </w:tabs>
      <w:spacing w:after="0" w:line="240" w:lineRule="auto"/>
    </w:pPr>
  </w:style>
  <w:style w:type="paragraph" w:styleId="Footer">
    <w:name w:val="footer"/>
    <w:basedOn w:val="Normal"/>
    <w:uiPriority w:val="99"/>
    <w:unhideWhenUsed/>
    <w:rsid w:val="2812E4D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heppannu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077659788AF49A0C5F3307F4768B6" ma:contentTypeVersion="23" ma:contentTypeDescription="Create a new document." ma:contentTypeScope="" ma:versionID="9870af866a31736c9004dda834702bc8">
  <xsd:schema xmlns:xsd="http://www.w3.org/2001/XMLSchema" xmlns:xs="http://www.w3.org/2001/XMLSchema" xmlns:p="http://schemas.microsoft.com/office/2006/metadata/properties" xmlns:ns2="5fa9f6bc-3864-42b7-a421-d7d3aecdb9db" xmlns:ns3="6cebca91-b2a0-4ef8-9966-5cd6d8606086" targetNamespace="http://schemas.microsoft.com/office/2006/metadata/properties" ma:root="true" ma:fieldsID="ced8e8c9130c23f1bb77b193c03cd034" ns2:_="" ns3:_="">
    <xsd:import namespace="5fa9f6bc-3864-42b7-a421-d7d3aecdb9db"/>
    <xsd:import namespace="6cebca91-b2a0-4ef8-9966-5cd6d86060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9f6bc-3864-42b7-a421-d7d3aecd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17444-0ced-4729-bd0e-b5928af12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ca91-b2a0-4ef8-9966-5cd6d86060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c3c60-6922-478c-b608-c3af92731077}" ma:internalName="TaxCatchAll" ma:showField="CatchAllData" ma:web="6cebca91-b2a0-4ef8-9966-5cd6d8606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ebca91-b2a0-4ef8-9966-5cd6d8606086" xsi:nil="true"/>
    <lcf76f155ced4ddcb4097134ff3c332f xmlns="5fa9f6bc-3864-42b7-a421-d7d3aecdb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A6E444-C95F-4512-8180-DA50F74BFA3F}">
  <ds:schemaRefs>
    <ds:schemaRef ds:uri="http://schemas.microsoft.com/sharepoint/v3/contenttype/forms"/>
  </ds:schemaRefs>
</ds:datastoreItem>
</file>

<file path=customXml/itemProps2.xml><?xml version="1.0" encoding="utf-8"?>
<ds:datastoreItem xmlns:ds="http://schemas.openxmlformats.org/officeDocument/2006/customXml" ds:itemID="{1965754F-5F7E-4E10-B6B2-5EFC26A14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9f6bc-3864-42b7-a421-d7d3aecdb9db"/>
    <ds:schemaRef ds:uri="6cebca91-b2a0-4ef8-9966-5cd6d8606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C0B9E-6EC2-4DC0-B55A-E20A72464D08}">
  <ds:schemaRefs>
    <ds:schemaRef ds:uri="http://schemas.microsoft.com/office/2006/metadata/properties"/>
    <ds:schemaRef ds:uri="http://schemas.microsoft.com/office/infopath/2007/PartnerControls"/>
    <ds:schemaRef ds:uri="6cebca91-b2a0-4ef8-9966-5cd6d8606086"/>
    <ds:schemaRef ds:uri="5fa9f6bc-3864-42b7-a421-d7d3aecdb9d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2501</Characters>
  <Application>Microsoft Office Word</Application>
  <DocSecurity>0</DocSecurity>
  <Lines>46</Lines>
  <Paragraphs>30</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Sanger</dc:creator>
  <cp:keywords/>
  <dc:description/>
  <cp:lastModifiedBy>Kristi Sanger</cp:lastModifiedBy>
  <cp:revision>2</cp:revision>
  <dcterms:created xsi:type="dcterms:W3CDTF">2026-06-22T14:59:00Z</dcterms:created>
  <dcterms:modified xsi:type="dcterms:W3CDTF">2026-06-22T14:59:00Z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0x010100858077659788AF49A0C5F3307F4768B6</vt:lpwstr>
  </property>
  <property fmtid="{D5CDD505-2E9C-101B-9397-08002B2CF9AE}" pid="3" name="MediaServiceImageTags">
    <vt:lpwstr/>
  </property>
</Properties>
</file>